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Развитие представлении о механизмах заикания</w:t>
            </w:r>
          </w:p>
          <w:p>
            <w:pPr>
              <w:jc w:val="center"/>
              <w:spacing w:after="0" w:line="240" w:lineRule="auto"/>
              <w:rPr>
                <w:sz w:val="32"/>
                <w:szCs w:val="32"/>
              </w:rPr>
            </w:pPr>
            <w:r>
              <w:rPr>
                <w:rFonts w:ascii="Times New Roman" w:hAnsi="Times New Roman" w:cs="Times New Roman"/>
                <w:color w:val="#000000"/>
                <w:sz w:val="32"/>
                <w:szCs w:val="32"/>
              </w:rPr>
              <w:t> К.М.04.ДВ.03.02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«Развитие представлении о механизмах заикания»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К.М.04.ДВ.03.02 «Развитие представлении о механизмах заикания».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«Развитие представлении о механизмах заикания»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нарушением речи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нарушением речи;</w:t>
            </w:r>
          </w:p>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используемые в коррекционно-развивающем процессе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обследования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инструментарий,  методы  диагностики  и оценки показателей уровня и динамики развития ребенка</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К.М.04.ДВ.03.02 «Развитие представлении о механизмах заикания» относится к 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физиология и патология органов</w:t>
            </w:r>
          </w:p>
          <w:p>
            <w:pPr>
              <w:jc w:val="center"/>
              <w:spacing w:after="0" w:line="240" w:lineRule="auto"/>
              <w:rPr>
                <w:sz w:val="22"/>
                <w:szCs w:val="22"/>
              </w:rPr>
            </w:pPr>
            <w:r>
              <w:rPr>
                <w:rFonts w:ascii="Times New Roman" w:hAnsi="Times New Roman" w:cs="Times New Roman"/>
                <w:color w:val="#000000"/>
                <w:sz w:val="22"/>
                <w:szCs w:val="22"/>
              </w:rPr>
              <w:t> слуха, речи и зрения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Логопедическая ритмика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представления о заикании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механизмы устной речи. Феноменология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представления о патогенетических механизмах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дифференцированного психолого- педагогического коррекционного воздействия на заикающихся.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Логопедические технологии формирования плавной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представления о заикании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механизмы устной речи. Феноменология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представления о патогенетических механизмах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дифференцированного психолого- педагогического коррекционного воздействия на заикающихся.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Логопедические технологии формирования плавной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представления о заикании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механизмы устной речи. Феноменология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Невротическая форма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Неврозоподобная форма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представления о патогенетических механизмах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дифференцированного психолого- педагогического коррекционного воздействия на заикающихся.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коррекционных психолого- педагогических воздействий при неврозоподобном заикании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Логопедические технологии формирования плавной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102.5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представления о заикании</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Психолого-педагогический аспект изучения заикания. Исторический обзор проблемы заикания. Классификация заикания. Современные представления о заикании. Психолого- педагогический аспект изучения заикания. Теоретические взгляды психологов и педагогов на патогенетические механизмы заикания. Вклад трудов В.А. Гиляровского, Н.А. Власовой, Ю.А. Флоренской и др. Приоритетное направление в исследовании заикающихся, проведенное под руководством Р.Е. Левиной. Труды Р.Е. Левиной, С.А. Мироновой, В.И. Селиверстова, Н.А. Чевелевой, А.В. Ястребовой и др. Классификация заикания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механизмы устной речи. Феноменология заикания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Анатомо-физиологические механизмы. Акустические характеристики устной речи. Функциональная система речедвигательного акта. Афферентный синтез. Онтогенез речевого развития. Виды речевых судорог. Локализация судорог. Тяжесть их проявления. Лингвистические факторы, способствующие появлению судорог. Логофобия. Этиология заикания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представления о патогенетических механизмах заикания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Нейрофизиологический аспект изучения заикания. Понятие о функциональной системе речедвигательного акта. Особенности филогенетической и онтогенетической речевой памяти. Роль эмоциогенных структур мозга в формировании речедвигательной программы. Онтогенез речедвигательных Современные представления о патогенетических механизмах заикания. Нейрофизиологически й аспект изучения заикания Клиническая и психолого- педагогическая характеристика взрослых, страдающих невротической стереотипов в норме. Особенности программы действия в речедвигательной функциональной системе при заикании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дифференцированного психолого- педагогического коррекционного воздействия на заикающихся.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реабилитации заикающихся с невротической формой речевой патологии. Психолого-педагогическое обоснование принципов коррекцион-ной педагогической работы при разных клинических формах заикания. Первичные охранительные меры педагогического воздействия при возникновении у ребенка невротической формы заикания (охранительный режим дня, ограничение речевой активности ребенка, консультация у психоневролога с целью проведения седативной медикаментозной терапии и др.). Коррекционные воспитательно-педагогические мероприятия при невротической форме заикания у детей дошкольного возраста. Роль логопедических занятий, логоритмики, психотерапии. Коррекционно-педагогические мероприятия при невротической форме заикания у подростков и взрослых. Роль психотерапии (ее формы), логоритмических и логопедических занятий. Роль комплексного медико-педагогического метода в реабилитации заикающихся с невротической формой речевой патологии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Логопедические технологии формирования плавной речи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Психолого-педагогическое обследование заикающихся. Задачи, принципы, структура диагностики, схема логопедической диагностики речевого статуса заикающихся. Торможение патологических речедвигательных стереотипов. Регуляция эмоционального состояния. Развитие координации и ритмизации движений. Формирование речевого дыхания. Федеральное государственное бюджетное образовательное учреждение высшего образования «Шадринский государственный педагогический университет» Рабочая программа дисциплины Формирование навыков рациональной голосоподачи и голосоведения. Развитие просодической стороны речи. Развитие планирующей функции речи. Инструментальные методы воздействия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заикания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Течение заикания. Психологические концепции в раскрытии этиологии и патогенеза заикания, а также в понимании поведения заикающихся. Реакции личности па дефект и ее патологические изменения, связанные с дефектом (с позиций социальной, педагогической психологии, психолингвистики, а также других разделов) по данным отечественной и зарубежной литературы.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представления о заикании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Уточните/выпишите/ из словаря определения понятий: темп речи, ритм речи, тахилалия, брадилалия, полтерн, баттаризм, клаттеринг -синдром, логоневроз, заикание</w:t>
            </w:r>
          </w:p>
          <w:p>
            <w:pPr>
              <w:jc w:val="both"/>
              <w:spacing w:after="0" w:line="240" w:lineRule="auto"/>
              <w:rPr>
                <w:sz w:val="24"/>
                <w:szCs w:val="24"/>
              </w:rPr>
            </w:pPr>
            <w:r>
              <w:rPr>
                <w:rFonts w:ascii="Times New Roman" w:hAnsi="Times New Roman" w:cs="Times New Roman"/>
                <w:color w:val="#000000"/>
                <w:sz w:val="24"/>
                <w:szCs w:val="24"/>
              </w:rPr>
              <w:t> Дайте сравнительную характеристику невротического и неврозоподобного заиканияСоставьте кроссворд по циклу «Заикание» от базового слова, обозначающего – непроизвольное сокращение мышц, крайнее их напряжение (работа в малой творческой группе 3 человека).</w:t>
            </w:r>
          </w:p>
          <w:p>
            <w:pPr>
              <w:jc w:val="both"/>
              <w:spacing w:after="0" w:line="240" w:lineRule="auto"/>
              <w:rPr>
                <w:sz w:val="24"/>
                <w:szCs w:val="24"/>
              </w:rPr>
            </w:pPr>
            <w:r>
              <w:rPr>
                <w:rFonts w:ascii="Times New Roman" w:hAnsi="Times New Roman" w:cs="Times New Roman"/>
                <w:color w:val="#000000"/>
                <w:sz w:val="24"/>
                <w:szCs w:val="24"/>
              </w:rPr>
              <w:t> «Известные «заики»» (используя ресурс Интернета и др. информационные источники приведите примеры известных/популярных имен, которые имели(ют) заикание)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механизмы устной речи. Феноменология заикания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Уточните/выпишите особенности проявления заикания у подростков и взрослых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представления о патогенетических механизмах заикания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Составьте систему заданий и вопросов к заикающемуся, направленных на:</w:t>
            </w:r>
          </w:p>
          <w:p>
            <w:pPr>
              <w:jc w:val="both"/>
              <w:spacing w:after="0" w:line="240" w:lineRule="auto"/>
              <w:rPr>
                <w:sz w:val="24"/>
                <w:szCs w:val="24"/>
              </w:rPr>
            </w:pPr>
            <w:r>
              <w:rPr>
                <w:rFonts w:ascii="Times New Roman" w:hAnsi="Times New Roman" w:cs="Times New Roman"/>
                <w:color w:val="#000000"/>
                <w:sz w:val="24"/>
                <w:szCs w:val="24"/>
              </w:rPr>
              <w:t> - выявление речевых судорог и их характеристик (место, тип, частота);</w:t>
            </w:r>
          </w:p>
          <w:p>
            <w:pPr>
              <w:jc w:val="both"/>
              <w:spacing w:after="0" w:line="240" w:lineRule="auto"/>
              <w:rPr>
                <w:sz w:val="24"/>
                <w:szCs w:val="24"/>
              </w:rPr>
            </w:pPr>
            <w:r>
              <w:rPr>
                <w:rFonts w:ascii="Times New Roman" w:hAnsi="Times New Roman" w:cs="Times New Roman"/>
                <w:color w:val="#000000"/>
                <w:sz w:val="24"/>
                <w:szCs w:val="24"/>
              </w:rPr>
              <w:t> - определение сформированности речевого дыхания;</w:t>
            </w:r>
          </w:p>
          <w:p>
            <w:pPr>
              <w:jc w:val="both"/>
              <w:spacing w:after="0" w:line="240" w:lineRule="auto"/>
              <w:rPr>
                <w:sz w:val="24"/>
                <w:szCs w:val="24"/>
              </w:rPr>
            </w:pPr>
            <w:r>
              <w:rPr>
                <w:rFonts w:ascii="Times New Roman" w:hAnsi="Times New Roman" w:cs="Times New Roman"/>
                <w:color w:val="#000000"/>
                <w:sz w:val="24"/>
                <w:szCs w:val="24"/>
              </w:rPr>
              <w:t> - выявление отношения заикающегося к своему дефекту и межличностным отношениям.</w:t>
            </w:r>
          </w:p>
          <w:p>
            <w:pPr>
              <w:jc w:val="both"/>
              <w:spacing w:after="0" w:line="240" w:lineRule="auto"/>
              <w:rPr>
                <w:sz w:val="24"/>
                <w:szCs w:val="24"/>
              </w:rPr>
            </w:pPr>
            <w:r>
              <w:rPr>
                <w:rFonts w:ascii="Times New Roman" w:hAnsi="Times New Roman" w:cs="Times New Roman"/>
                <w:color w:val="#000000"/>
                <w:sz w:val="24"/>
                <w:szCs w:val="24"/>
              </w:rPr>
              <w:t> Определите конкретные задачи беседы с родителями при обследовании ребёнка с заи- канием. Разработайте вопросник для родителей, с указанием для чего служит каждый вопрос</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дифференцированного психолого- педагогического коррекционного воздействия на заикающихся.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Составьте перечень заданий и вопросов заикающемуся ребенку для выявления его отношения к собственному дефекту, особенностей его межличностных отношений с окружающими и особенностей его поведения в различных видах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Логопедические технологии формирования плавной речи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Проанализируйте содержание предложенного плана-конспекта занятия с заикающи-мися подростками.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заикания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Разработать систему вопросов и заданий ребенку для выявления у него речевых запинок и их характеристики</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«Развитие представлении о механизмах заикания»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Заикание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Шевцова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978-5-534-08427-6.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https://urait.ru/bcode/455662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Заикание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Шкловский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978-5-534-13262-5.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https://urait.ru/bcode/457323</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Заикание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Сикорский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Шевцова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978-5-534-07956-2.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https://urait.ru/bcode/442260</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Заикание:</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подростками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Курли,</w:t>
            </w:r>
            <w:r>
              <w:rPr/>
              <w:t xml:space="preserve"> </w:t>
            </w:r>
            <w:r>
              <w:rPr>
                <w:rFonts w:ascii="Times New Roman" w:hAnsi="Times New Roman" w:cs="Times New Roman"/>
                <w:color w:val="#000000"/>
                <w:sz w:val="24"/>
                <w:szCs w:val="24"/>
              </w:rPr>
              <w:t>Дж.,</w:t>
            </w:r>
            <w:r>
              <w:rPr/>
              <w:t xml:space="preserve"> </w:t>
            </w:r>
            <w:r>
              <w:rPr>
                <w:rFonts w:ascii="Times New Roman" w:hAnsi="Times New Roman" w:cs="Times New Roman"/>
                <w:color w:val="#000000"/>
                <w:sz w:val="24"/>
                <w:szCs w:val="24"/>
              </w:rPr>
              <w:t>Контур,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Уильямс,</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Грегори,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Нельсон,</w:t>
            </w:r>
            <w:r>
              <w:rPr/>
              <w:t xml:space="preserve"> </w:t>
            </w:r>
            <w:r>
              <w:rPr>
                <w:rFonts w:ascii="Times New Roman" w:hAnsi="Times New Roman" w:cs="Times New Roman"/>
                <w:color w:val="#000000"/>
                <w:sz w:val="24"/>
                <w:szCs w:val="24"/>
              </w:rPr>
              <w:t>Барри,</w:t>
            </w:r>
            <w:r>
              <w:rPr/>
              <w:t xml:space="preserve"> </w:t>
            </w:r>
            <w:r>
              <w:rPr>
                <w:rFonts w:ascii="Times New Roman" w:hAnsi="Times New Roman" w:cs="Times New Roman"/>
                <w:color w:val="#000000"/>
                <w:sz w:val="24"/>
                <w:szCs w:val="24"/>
              </w:rPr>
              <w:t>Гитар,</w:t>
            </w:r>
            <w:r>
              <w:rPr/>
              <w:t xml:space="preserve"> </w:t>
            </w:r>
            <w:r>
              <w:rPr>
                <w:rFonts w:ascii="Times New Roman" w:hAnsi="Times New Roman" w:cs="Times New Roman"/>
                <w:color w:val="#000000"/>
                <w:sz w:val="24"/>
                <w:szCs w:val="24"/>
              </w:rPr>
              <w:t>Скотт,</w:t>
            </w:r>
            <w:r>
              <w:rPr/>
              <w:t xml:space="preserve"> </w:t>
            </w:r>
            <w:r>
              <w:rPr>
                <w:rFonts w:ascii="Times New Roman" w:hAnsi="Times New Roman" w:cs="Times New Roman"/>
                <w:color w:val="#000000"/>
                <w:sz w:val="24"/>
                <w:szCs w:val="24"/>
              </w:rPr>
              <w:t>Траутман,</w:t>
            </w:r>
            <w:r>
              <w:rPr/>
              <w:t xml:space="preserve"> </w:t>
            </w:r>
            <w:r>
              <w:rPr>
                <w:rFonts w:ascii="Times New Roman" w:hAnsi="Times New Roman" w:cs="Times New Roman"/>
                <w:color w:val="#000000"/>
                <w:sz w:val="24"/>
                <w:szCs w:val="24"/>
              </w:rPr>
              <w:t>Ван,</w:t>
            </w:r>
            <w:r>
              <w:rPr/>
              <w:t xml:space="preserve"> </w:t>
            </w:r>
            <w:r>
              <w:rPr>
                <w:rFonts w:ascii="Times New Roman" w:hAnsi="Times New Roman" w:cs="Times New Roman"/>
                <w:color w:val="#000000"/>
                <w:sz w:val="24"/>
                <w:szCs w:val="24"/>
              </w:rPr>
              <w:t>Райпер,</w:t>
            </w:r>
            <w:r>
              <w:rPr/>
              <w:t xml:space="preserve"> </w:t>
            </w:r>
            <w:r>
              <w:rPr>
                <w:rFonts w:ascii="Times New Roman" w:hAnsi="Times New Roman" w:cs="Times New Roman"/>
                <w:color w:val="#000000"/>
                <w:sz w:val="24"/>
                <w:szCs w:val="24"/>
              </w:rPr>
              <w:t>Набокова,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Сарычева,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Филатова,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Филатовой,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Заикание:</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подростками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978-5-4263-0862-6.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http://www.iprbookshop.ru/94641.html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669.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2023-2024_ФГОС3++2023_Бак-ЗФО-СДО(Логопедия)(23)_plx_Развитие представлении о механизмах заикания</dc:title>
  <dc:creator>FastReport.NET</dc:creator>
</cp:coreProperties>
</file>